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DE4" w:rsidRDefault="00D26DE4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Default="003D445E" w:rsidP="0005022B">
      <w:pPr>
        <w:spacing w:after="0" w:line="240" w:lineRule="auto"/>
        <w:contextualSpacing/>
        <w:jc w:val="center"/>
      </w:pPr>
    </w:p>
    <w:p w:rsidR="003D445E" w:rsidRPr="003D445E" w:rsidRDefault="003D445E" w:rsidP="0005022B">
      <w:pPr>
        <w:spacing w:after="0" w:line="240" w:lineRule="auto"/>
        <w:contextualSpacing/>
        <w:jc w:val="center"/>
      </w:pPr>
    </w:p>
    <w:p w:rsidR="003D445E" w:rsidRPr="003D445E" w:rsidRDefault="00780DE4" w:rsidP="00775762">
      <w:pPr>
        <w:spacing w:after="0" w:line="480" w:lineRule="auto"/>
        <w:contextualSpacing/>
        <w:jc w:val="center"/>
      </w:pPr>
      <w:r>
        <w:t>NTEQ Student-Centered Lesson</w:t>
      </w:r>
    </w:p>
    <w:p w:rsidR="003D445E" w:rsidRPr="003D445E" w:rsidRDefault="003D445E" w:rsidP="00775762">
      <w:pPr>
        <w:spacing w:after="0" w:line="480" w:lineRule="auto"/>
        <w:contextualSpacing/>
        <w:jc w:val="center"/>
      </w:pPr>
      <w:r w:rsidRPr="003D445E">
        <w:t>Tim Lusk</w:t>
      </w:r>
    </w:p>
    <w:p w:rsidR="003D445E" w:rsidRDefault="00780DE4" w:rsidP="00775762">
      <w:pPr>
        <w:spacing w:after="0" w:line="480" w:lineRule="auto"/>
        <w:contextualSpacing/>
        <w:jc w:val="center"/>
      </w:pPr>
      <w:r w:rsidRPr="00BB019E">
        <w:t>Tech</w:t>
      </w:r>
      <w:r>
        <w:t>/</w:t>
      </w:r>
      <w:r w:rsidR="003D445E">
        <w:t>507</w:t>
      </w:r>
    </w:p>
    <w:p w:rsidR="003D445E" w:rsidRDefault="00780DE4" w:rsidP="00775762">
      <w:pPr>
        <w:spacing w:after="0" w:line="480" w:lineRule="auto"/>
        <w:contextualSpacing/>
        <w:jc w:val="center"/>
      </w:pPr>
      <w:r>
        <w:t>Date</w:t>
      </w:r>
    </w:p>
    <w:p w:rsidR="003D445E" w:rsidRDefault="003D445E" w:rsidP="00775762">
      <w:pPr>
        <w:spacing w:after="0" w:line="480" w:lineRule="auto"/>
        <w:contextualSpacing/>
        <w:jc w:val="center"/>
      </w:pPr>
      <w:r>
        <w:t>Instructor: Kelly Gentry</w:t>
      </w: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Default="000142D1" w:rsidP="00775762">
      <w:pPr>
        <w:spacing w:after="0" w:line="480" w:lineRule="auto"/>
        <w:contextualSpacing/>
        <w:jc w:val="center"/>
      </w:pPr>
      <w:r>
        <w:lastRenderedPageBreak/>
        <w:t>Compare and Contrast the Two Main Types of Chemical Bonds</w:t>
      </w:r>
    </w:p>
    <w:p w:rsidR="000142D1" w:rsidRDefault="000142D1" w:rsidP="00775762">
      <w:pPr>
        <w:spacing w:after="0" w:line="480" w:lineRule="auto"/>
        <w:contextualSpacing/>
        <w:jc w:val="center"/>
      </w:pPr>
    </w:p>
    <w:p w:rsidR="000142D1" w:rsidRPr="008E05CB" w:rsidRDefault="000142D1" w:rsidP="000142D1">
      <w:pPr>
        <w:spacing w:after="0" w:line="480" w:lineRule="auto"/>
        <w:contextualSpacing/>
        <w:rPr>
          <w:color w:val="0D0D0D" w:themeColor="text1" w:themeTint="F2"/>
        </w:rPr>
      </w:pPr>
      <w:r w:rsidRPr="008E05CB">
        <w:rPr>
          <w:b/>
          <w:color w:val="0D0D0D" w:themeColor="text1" w:themeTint="F2"/>
        </w:rPr>
        <w:t>Grade:</w:t>
      </w:r>
      <w:r w:rsidR="004336E1" w:rsidRPr="008E05CB">
        <w:rPr>
          <w:color w:val="0D0D0D" w:themeColor="text1" w:themeTint="F2"/>
        </w:rPr>
        <w:t xml:space="preserve">  9-10</w:t>
      </w:r>
    </w:p>
    <w:p w:rsidR="005F2463" w:rsidRPr="008E05CB" w:rsidRDefault="005F2463" w:rsidP="005F2463">
      <w:pPr>
        <w:spacing w:after="0" w:line="240" w:lineRule="auto"/>
        <w:contextualSpacing/>
        <w:rPr>
          <w:b/>
          <w:color w:val="0D0D0D" w:themeColor="text1" w:themeTint="F2"/>
        </w:rPr>
      </w:pPr>
      <w:r w:rsidRPr="008E05CB">
        <w:rPr>
          <w:b/>
          <w:color w:val="0D0D0D" w:themeColor="text1" w:themeTint="F2"/>
        </w:rPr>
        <w:t>Common Core Standards</w:t>
      </w:r>
    </w:p>
    <w:p w:rsidR="005F2463" w:rsidRDefault="005F2463" w:rsidP="005F2463">
      <w:pPr>
        <w:spacing w:after="0" w:line="240" w:lineRule="auto"/>
        <w:contextualSpacing/>
        <w:rPr>
          <w:b/>
          <w:color w:val="0D0D0D" w:themeColor="text1" w:themeTint="F2"/>
        </w:rPr>
      </w:pPr>
      <w:r w:rsidRPr="008E05CB">
        <w:rPr>
          <w:b/>
          <w:color w:val="0D0D0D" w:themeColor="text1" w:themeTint="F2"/>
        </w:rPr>
        <w:t>Grades 9-10</w:t>
      </w:r>
      <w:r w:rsidR="003867BE">
        <w:rPr>
          <w:b/>
          <w:color w:val="0D0D0D" w:themeColor="text1" w:themeTint="F2"/>
        </w:rPr>
        <w:t xml:space="preserve"> </w:t>
      </w:r>
      <w:r w:rsidR="003867BE" w:rsidRPr="00BB019E">
        <w:t xml:space="preserve">( </w:t>
      </w:r>
      <w:r w:rsidR="003867BE">
        <w:t>National Governors Association Center for Best Practices, Council of Chief State School Officers, 2010)</w:t>
      </w:r>
    </w:p>
    <w:p w:rsidR="008E05CB" w:rsidRDefault="008E05CB" w:rsidP="005F2463">
      <w:pPr>
        <w:spacing w:after="0" w:line="240" w:lineRule="auto"/>
        <w:contextualSpacing/>
        <w:rPr>
          <w:b/>
          <w:color w:val="0D0D0D" w:themeColor="text1" w:themeTint="F2"/>
        </w:rPr>
      </w:pPr>
    </w:p>
    <w:p w:rsidR="008E05CB" w:rsidRPr="008E05CB" w:rsidRDefault="008E05CB" w:rsidP="005F2463">
      <w:pPr>
        <w:spacing w:after="0" w:line="240" w:lineRule="auto"/>
        <w:contextualSpacing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CCSS.ELA-Literacy</w:t>
      </w:r>
    </w:p>
    <w:p w:rsidR="005F2463" w:rsidRPr="008E05CB" w:rsidRDefault="005F2463" w:rsidP="008E05CB">
      <w:pPr>
        <w:pStyle w:val="ListParagraph"/>
        <w:numPr>
          <w:ilvl w:val="0"/>
          <w:numId w:val="5"/>
        </w:numPr>
        <w:spacing w:after="0" w:line="240" w:lineRule="auto"/>
        <w:rPr>
          <w:color w:val="0D0D0D" w:themeColor="text1" w:themeTint="F2"/>
          <w:u w:val="single"/>
        </w:rPr>
      </w:pPr>
      <w:hyperlink r:id="rId5" w:history="1">
        <w:r w:rsidR="00716C28" w:rsidRPr="008E05CB">
          <w:rPr>
            <w:rStyle w:val="Hyperlink"/>
            <w:color w:val="0D0D0D" w:themeColor="text1" w:themeTint="F2"/>
          </w:rPr>
          <w:t xml:space="preserve"> </w:t>
        </w:r>
      </w:hyperlink>
      <w:r w:rsidR="008E05CB">
        <w:rPr>
          <w:color w:val="0D0D0D" w:themeColor="text1" w:themeTint="F2"/>
        </w:rPr>
        <w:t>RST.9-10.3</w:t>
      </w:r>
      <w:r w:rsidRPr="008E05CB">
        <w:rPr>
          <w:color w:val="0D0D0D" w:themeColor="text1" w:themeTint="F2"/>
        </w:rPr>
        <w:t xml:space="preserve"> Follow </w:t>
      </w:r>
      <w:r w:rsidRPr="00BB019E">
        <w:rPr>
          <w:color w:val="0D0D0D" w:themeColor="text1" w:themeTint="F2"/>
        </w:rPr>
        <w:t>precisely</w:t>
      </w:r>
      <w:r w:rsidRPr="008E05CB">
        <w:rPr>
          <w:color w:val="0D0D0D" w:themeColor="text1" w:themeTint="F2"/>
        </w:rPr>
        <w:t xml:space="preserve"> a complex multistep </w:t>
      </w:r>
      <w:r w:rsidRPr="00BB019E">
        <w:rPr>
          <w:color w:val="0D0D0D" w:themeColor="text1" w:themeTint="F2"/>
        </w:rPr>
        <w:t>procedure</w:t>
      </w:r>
      <w:r w:rsidRPr="008E05CB">
        <w:rPr>
          <w:color w:val="0D0D0D" w:themeColor="text1" w:themeTint="F2"/>
        </w:rPr>
        <w:t xml:space="preserve"> when carrying out experiments, taking measurements, or </w:t>
      </w:r>
      <w:r w:rsidRPr="00BB019E">
        <w:rPr>
          <w:color w:val="0D0D0D" w:themeColor="text1" w:themeTint="F2"/>
        </w:rPr>
        <w:t>performing technical tasks, attending to special cases or exceptions defined in the text.</w:t>
      </w:r>
    </w:p>
    <w:p w:rsidR="001308B5" w:rsidRPr="008E05CB" w:rsidRDefault="00F71B11" w:rsidP="00716C28">
      <w:pPr>
        <w:pStyle w:val="ListParagraph"/>
        <w:numPr>
          <w:ilvl w:val="0"/>
          <w:numId w:val="5"/>
        </w:numPr>
        <w:spacing w:after="0" w:line="240" w:lineRule="auto"/>
        <w:rPr>
          <w:rStyle w:val="Emphasis"/>
          <w:i w:val="0"/>
          <w:iCs w:val="0"/>
          <w:color w:val="0D0D0D" w:themeColor="text1" w:themeTint="F2"/>
        </w:rPr>
      </w:pPr>
      <w:hyperlink r:id="rId6" w:history="1">
        <w:r w:rsidRPr="00BB019E">
          <w:rPr>
            <w:rStyle w:val="Hyperlink"/>
            <w:color w:val="0D0D0D" w:themeColor="text1" w:themeTint="F2"/>
            <w:u w:val="none"/>
          </w:rPr>
          <w:t>RST.9-10.4</w:t>
        </w:r>
      </w:hyperlink>
      <w:r w:rsidRPr="00BB019E">
        <w:rPr>
          <w:color w:val="0D0D0D" w:themeColor="text1" w:themeTint="F2"/>
        </w:rPr>
        <w:t xml:space="preserve"> Determine the meaning of symbols, key terms, and other domain-specific words and phrases as they are used in a specific scientific or technical context relevant to </w:t>
      </w:r>
      <w:r w:rsidRPr="00BB019E">
        <w:rPr>
          <w:rStyle w:val="Emphasis"/>
          <w:i w:val="0"/>
          <w:color w:val="0D0D0D" w:themeColor="text1" w:themeTint="F2"/>
        </w:rPr>
        <w:t>grades 9–10 texts and topics</w:t>
      </w:r>
    </w:p>
    <w:p w:rsidR="00F71B11" w:rsidRDefault="001308B5" w:rsidP="00716C28">
      <w:pPr>
        <w:pStyle w:val="ListParagraph"/>
        <w:numPr>
          <w:ilvl w:val="0"/>
          <w:numId w:val="5"/>
        </w:numPr>
        <w:spacing w:after="0" w:line="240" w:lineRule="auto"/>
        <w:rPr>
          <w:color w:val="0D0D0D" w:themeColor="text1" w:themeTint="F2"/>
        </w:rPr>
      </w:pPr>
      <w:hyperlink r:id="rId7" w:history="1">
        <w:r w:rsidRPr="008E05CB">
          <w:rPr>
            <w:rStyle w:val="Hyperlink"/>
            <w:color w:val="0D0D0D" w:themeColor="text1" w:themeTint="F2"/>
            <w:u w:val="none"/>
          </w:rPr>
          <w:t>RST.9-10.7</w:t>
        </w:r>
      </w:hyperlink>
      <w:r w:rsidRPr="008E05CB">
        <w:rPr>
          <w:color w:val="0D0D0D" w:themeColor="text1" w:themeTint="F2"/>
        </w:rPr>
        <w:t xml:space="preserve"> </w:t>
      </w:r>
      <w:r w:rsidRPr="00BB019E">
        <w:rPr>
          <w:color w:val="0D0D0D" w:themeColor="text1" w:themeTint="F2"/>
        </w:rPr>
        <w:t>Translate quantitative or technical information expressed in words in a text into visual form (e.g., a table or chart) and translate information expressed visually or mathematically (e.g., in an equation) into words.</w:t>
      </w:r>
    </w:p>
    <w:p w:rsidR="00520115" w:rsidRPr="00520115" w:rsidRDefault="00520115" w:rsidP="00520115">
      <w:pPr>
        <w:spacing w:after="0" w:line="240" w:lineRule="auto"/>
        <w:rPr>
          <w:color w:val="0D0D0D" w:themeColor="text1" w:themeTint="F2"/>
        </w:rPr>
      </w:pPr>
    </w:p>
    <w:p w:rsidR="000142D1" w:rsidRDefault="000142D1" w:rsidP="000142D1">
      <w:pPr>
        <w:spacing w:after="0" w:line="480" w:lineRule="auto"/>
        <w:contextualSpacing/>
      </w:pPr>
      <w:r>
        <w:rPr>
          <w:b/>
        </w:rPr>
        <w:t xml:space="preserve">Description: </w:t>
      </w:r>
    </w:p>
    <w:p w:rsidR="000142D1" w:rsidRDefault="000142D1" w:rsidP="000142D1">
      <w:pPr>
        <w:spacing w:after="0" w:line="240" w:lineRule="auto"/>
        <w:contextualSpacing/>
      </w:pPr>
      <w:r>
        <w:t xml:space="preserve">Students will </w:t>
      </w:r>
      <w:r w:rsidRPr="00BB019E">
        <w:t>utilize</w:t>
      </w:r>
      <w:r>
        <w:t xml:space="preserve"> technology to look up, define, and then compare and contrast chemical bonds.  </w:t>
      </w:r>
      <w:r w:rsidR="00492D84">
        <w:t xml:space="preserve">First, the web </w:t>
      </w:r>
      <w:r w:rsidR="00492D84" w:rsidRPr="00BB019E">
        <w:t>will be used</w:t>
      </w:r>
      <w:r w:rsidR="00492D84">
        <w:t xml:space="preserve"> to </w:t>
      </w:r>
      <w:r w:rsidR="00492D84" w:rsidRPr="00BB019E">
        <w:t>define</w:t>
      </w:r>
      <w:r w:rsidR="00492D84">
        <w:t xml:space="preserve"> the terms, and then using a graphic organizer to help develop a </w:t>
      </w:r>
      <w:r w:rsidR="00492D84" w:rsidRPr="00BB019E">
        <w:t>visual</w:t>
      </w:r>
      <w:r w:rsidR="00492D84">
        <w:t xml:space="preserve"> when comparing and contrasting the two bonds.  </w:t>
      </w:r>
      <w:r w:rsidR="0099152C">
        <w:t>Then students will share what they learned on a social media Website such as a wiki.</w:t>
      </w:r>
    </w:p>
    <w:p w:rsidR="008E3E21" w:rsidRDefault="008E3E21" w:rsidP="000142D1">
      <w:pPr>
        <w:spacing w:after="0" w:line="240" w:lineRule="auto"/>
        <w:contextualSpacing/>
      </w:pPr>
    </w:p>
    <w:p w:rsidR="008E3E21" w:rsidRDefault="008E3E21" w:rsidP="000142D1">
      <w:pPr>
        <w:spacing w:after="0" w:line="240" w:lineRule="auto"/>
        <w:contextualSpacing/>
        <w:rPr>
          <w:b/>
        </w:rPr>
      </w:pPr>
      <w:r>
        <w:rPr>
          <w:b/>
        </w:rPr>
        <w:t>Objectives:</w:t>
      </w:r>
    </w:p>
    <w:p w:rsidR="008E3E21" w:rsidRDefault="008E3E21" w:rsidP="000142D1">
      <w:pPr>
        <w:spacing w:after="0" w:line="240" w:lineRule="auto"/>
        <w:contextualSpacing/>
        <w:rPr>
          <w:b/>
        </w:rPr>
      </w:pPr>
    </w:p>
    <w:p w:rsidR="008E3E21" w:rsidRDefault="008E3E21" w:rsidP="000142D1">
      <w:pPr>
        <w:spacing w:after="0" w:line="240" w:lineRule="auto"/>
        <w:contextualSpacing/>
      </w:pPr>
      <w:r>
        <w:t>Students will:</w:t>
      </w:r>
    </w:p>
    <w:p w:rsidR="008E3E21" w:rsidRDefault="008E3E21" w:rsidP="008E3E21">
      <w:pPr>
        <w:spacing w:after="0" w:line="240" w:lineRule="auto"/>
      </w:pPr>
    </w:p>
    <w:p w:rsidR="008E3E21" w:rsidRDefault="008E3E21" w:rsidP="008E3E21">
      <w:pPr>
        <w:pStyle w:val="ListParagraph"/>
        <w:numPr>
          <w:ilvl w:val="0"/>
          <w:numId w:val="2"/>
        </w:numPr>
        <w:spacing w:after="0" w:line="240" w:lineRule="auto"/>
      </w:pPr>
      <w:r>
        <w:t>Define ionic and covalent bonds using the internet.</w:t>
      </w:r>
    </w:p>
    <w:p w:rsidR="008E3E21" w:rsidRDefault="008E3E21" w:rsidP="008E3E21">
      <w:pPr>
        <w:pStyle w:val="ListParagraph"/>
        <w:numPr>
          <w:ilvl w:val="0"/>
          <w:numId w:val="2"/>
        </w:numPr>
        <w:spacing w:after="0" w:line="240" w:lineRule="auto"/>
      </w:pPr>
      <w:r w:rsidRPr="00BB019E">
        <w:t xml:space="preserve">Analyze the descriptions and </w:t>
      </w:r>
      <w:r w:rsidR="00BB019E">
        <w:t>understand</w:t>
      </w:r>
      <w:r w:rsidRPr="00BB019E">
        <w:t xml:space="preserve"> the similarities and differences.</w:t>
      </w:r>
    </w:p>
    <w:p w:rsidR="008E3E21" w:rsidRDefault="008E3E21" w:rsidP="008E3E2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Design a graphic organizer using a web-based </w:t>
      </w:r>
      <w:r w:rsidRPr="00BB019E">
        <w:t>application</w:t>
      </w:r>
      <w:r>
        <w:t xml:space="preserve"> or similar program.</w:t>
      </w:r>
    </w:p>
    <w:p w:rsidR="008E3E21" w:rsidRDefault="00D20A80" w:rsidP="008E3E2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Identify a simulation or </w:t>
      </w:r>
      <w:r w:rsidRPr="00BB019E">
        <w:t>game</w:t>
      </w:r>
      <w:r>
        <w:t xml:space="preserve"> that relates to </w:t>
      </w:r>
      <w:r w:rsidR="00492D84">
        <w:t>bonds;</w:t>
      </w:r>
      <w:r>
        <w:t xml:space="preserve"> add </w:t>
      </w:r>
      <w:r w:rsidR="002F3CAF">
        <w:t>this to graphic organizer or wiki.</w:t>
      </w:r>
    </w:p>
    <w:p w:rsidR="00D20A80" w:rsidRDefault="00D20A80" w:rsidP="008E3E21">
      <w:pPr>
        <w:pStyle w:val="ListParagraph"/>
        <w:numPr>
          <w:ilvl w:val="0"/>
          <w:numId w:val="2"/>
        </w:numPr>
        <w:spacing w:after="0" w:line="240" w:lineRule="auto"/>
      </w:pPr>
      <w:r>
        <w:t>Collaborate with others by adding all to one or two pages in wiki.</w:t>
      </w:r>
    </w:p>
    <w:p w:rsidR="00D20A80" w:rsidRDefault="00D20A80" w:rsidP="00D20A80">
      <w:pPr>
        <w:spacing w:after="0" w:line="240" w:lineRule="auto"/>
      </w:pPr>
    </w:p>
    <w:p w:rsidR="002F3CAF" w:rsidRDefault="002F3CAF" w:rsidP="00D20A80">
      <w:pPr>
        <w:spacing w:after="0" w:line="240" w:lineRule="auto"/>
        <w:rPr>
          <w:b/>
        </w:rPr>
      </w:pPr>
      <w:r w:rsidRPr="002F3CAF">
        <w:rPr>
          <w:b/>
        </w:rPr>
        <w:t>Materials:</w:t>
      </w:r>
    </w:p>
    <w:p w:rsidR="002F3CAF" w:rsidRDefault="002F3CAF" w:rsidP="00D20A80">
      <w:pPr>
        <w:spacing w:after="0" w:line="240" w:lineRule="auto"/>
        <w:rPr>
          <w:b/>
        </w:rPr>
      </w:pPr>
    </w:p>
    <w:p w:rsidR="002F3CAF" w:rsidRDefault="002F3CAF" w:rsidP="002F3CAF">
      <w:pPr>
        <w:pStyle w:val="ListParagraph"/>
        <w:numPr>
          <w:ilvl w:val="0"/>
          <w:numId w:val="3"/>
        </w:numPr>
        <w:spacing w:after="0" w:line="240" w:lineRule="auto"/>
      </w:pPr>
      <w:r>
        <w:t>Access to Internet for students and teacher</w:t>
      </w:r>
    </w:p>
    <w:p w:rsidR="002F3CAF" w:rsidRDefault="002F3CAF" w:rsidP="002F3CAF">
      <w:pPr>
        <w:pStyle w:val="ListParagraph"/>
        <w:numPr>
          <w:ilvl w:val="0"/>
          <w:numId w:val="3"/>
        </w:numPr>
        <w:spacing w:after="0" w:line="240" w:lineRule="auto"/>
      </w:pPr>
      <w:r>
        <w:t>Projector for classroom</w:t>
      </w:r>
    </w:p>
    <w:p w:rsidR="002F3CAF" w:rsidRDefault="002F3CAF" w:rsidP="002F3CAF">
      <w:pPr>
        <w:pStyle w:val="ListParagraph"/>
        <w:numPr>
          <w:ilvl w:val="0"/>
          <w:numId w:val="3"/>
        </w:numPr>
        <w:spacing w:after="0" w:line="240" w:lineRule="auto"/>
      </w:pPr>
      <w:r>
        <w:t>Appropriate software if not web-based</w:t>
      </w:r>
    </w:p>
    <w:p w:rsidR="003F728A" w:rsidRDefault="003F728A" w:rsidP="002F3CAF">
      <w:pPr>
        <w:pStyle w:val="ListParagraph"/>
        <w:numPr>
          <w:ilvl w:val="0"/>
          <w:numId w:val="3"/>
        </w:numPr>
        <w:spacing w:after="0" w:line="240" w:lineRule="auto"/>
      </w:pPr>
      <w:r>
        <w:t>Textbook</w:t>
      </w:r>
    </w:p>
    <w:p w:rsidR="002F3CAF" w:rsidRDefault="002F3CAF" w:rsidP="002F3CAF">
      <w:pPr>
        <w:spacing w:after="0" w:line="240" w:lineRule="auto"/>
      </w:pPr>
    </w:p>
    <w:p w:rsidR="00073B97" w:rsidRDefault="00073B97" w:rsidP="002F3CAF">
      <w:pPr>
        <w:spacing w:after="0" w:line="240" w:lineRule="auto"/>
        <w:rPr>
          <w:b/>
        </w:rPr>
      </w:pPr>
      <w:r w:rsidRPr="00073B97">
        <w:rPr>
          <w:b/>
        </w:rPr>
        <w:t>Lesson:</w:t>
      </w:r>
    </w:p>
    <w:p w:rsidR="00265919" w:rsidRDefault="00265919" w:rsidP="002F3CAF">
      <w:pPr>
        <w:spacing w:after="0" w:line="240" w:lineRule="auto"/>
        <w:rPr>
          <w:b/>
        </w:rPr>
      </w:pPr>
    </w:p>
    <w:p w:rsidR="00265919" w:rsidRDefault="00265919" w:rsidP="002F3CAF">
      <w:pPr>
        <w:spacing w:after="0" w:line="240" w:lineRule="auto"/>
      </w:pPr>
      <w:r>
        <w:t xml:space="preserve">Ask students to </w:t>
      </w:r>
      <w:r w:rsidRPr="00BB019E">
        <w:t>read</w:t>
      </w:r>
      <w:r>
        <w:t xml:space="preserve"> the se</w:t>
      </w:r>
      <w:r w:rsidR="003F728A">
        <w:t>c</w:t>
      </w:r>
      <w:r>
        <w:t xml:space="preserve">tion on ionic and covalent bonds.  Then ask them what it means to </w:t>
      </w:r>
      <w:r w:rsidR="00492D84">
        <w:t>say,</w:t>
      </w:r>
      <w:r>
        <w:t xml:space="preserve"> “opposites attract.”  To reinforce this idea, use a </w:t>
      </w:r>
      <w:r w:rsidR="00BB019E">
        <w:t>number</w:t>
      </w:r>
      <w:r>
        <w:t xml:space="preserve"> of magnets as a model.</w:t>
      </w:r>
      <w:r w:rsidR="003F728A">
        <w:t xml:space="preserve">  Explain that bonds </w:t>
      </w:r>
      <w:r w:rsidR="003F728A" w:rsidRPr="00BB019E">
        <w:t>involve</w:t>
      </w:r>
      <w:r w:rsidR="003F728A">
        <w:t xml:space="preserve"> the sharing of electrons.  (We are assuming that students understand about the structure of the atom.  </w:t>
      </w:r>
      <w:r w:rsidR="008D1B9D">
        <w:t>If questions exist, then review</w:t>
      </w:r>
      <w:r w:rsidR="003F728A">
        <w:t xml:space="preserve"> this information.)</w:t>
      </w:r>
    </w:p>
    <w:p w:rsidR="003F728A" w:rsidRDefault="003F728A" w:rsidP="002F3CAF">
      <w:pPr>
        <w:spacing w:after="0" w:line="240" w:lineRule="auto"/>
      </w:pPr>
    </w:p>
    <w:p w:rsidR="003F728A" w:rsidRDefault="003F728A" w:rsidP="002F3CAF">
      <w:pPr>
        <w:spacing w:after="0" w:line="240" w:lineRule="auto"/>
      </w:pPr>
      <w:r>
        <w:t xml:space="preserve">Tell </w:t>
      </w:r>
      <w:r w:rsidR="00BB019E">
        <w:t xml:space="preserve">the </w:t>
      </w:r>
      <w:r w:rsidRPr="00BB019E">
        <w:t>class</w:t>
      </w:r>
      <w:r>
        <w:t xml:space="preserve"> that today we are going to compare and contrast.  </w:t>
      </w:r>
      <w:r w:rsidR="009F4187">
        <w:t>Ask students, "What is the definition of compare?"  Then ask, "What is opposite of compare?"</w:t>
      </w:r>
      <w:r w:rsidR="009F4187" w:rsidRPr="00BB019E">
        <w:t>If questions arise, have students work in pairs to find the meaning in a dictionary or textbook.</w:t>
      </w:r>
      <w:r w:rsidR="009F4187">
        <w:t xml:space="preserve">  </w:t>
      </w:r>
      <w:r w:rsidR="00154C56">
        <w:t xml:space="preserve">Once they have </w:t>
      </w:r>
      <w:r w:rsidR="00A02FA6">
        <w:t>found</w:t>
      </w:r>
      <w:r w:rsidR="00154C56">
        <w:t xml:space="preserve"> the meaning of these words, have a </w:t>
      </w:r>
      <w:r w:rsidR="00154C56" w:rsidRPr="00BB019E">
        <w:t>volunteer</w:t>
      </w:r>
      <w:r w:rsidR="00154C56">
        <w:t xml:space="preserve"> explain </w:t>
      </w:r>
      <w:r w:rsidR="00BB019E">
        <w:t>while</w:t>
      </w:r>
      <w:r w:rsidR="00154C56">
        <w:t xml:space="preserve"> using an </w:t>
      </w:r>
      <w:r w:rsidR="00154C56" w:rsidRPr="00BB019E">
        <w:t>example</w:t>
      </w:r>
      <w:r w:rsidR="00154C56">
        <w:t>.</w:t>
      </w:r>
    </w:p>
    <w:p w:rsidR="000F2FEF" w:rsidRDefault="000F2FEF" w:rsidP="002F3CAF">
      <w:pPr>
        <w:spacing w:after="0" w:line="240" w:lineRule="auto"/>
      </w:pPr>
    </w:p>
    <w:p w:rsidR="006C135A" w:rsidRDefault="006C135A" w:rsidP="002F3CAF">
      <w:pPr>
        <w:spacing w:after="0" w:line="240" w:lineRule="auto"/>
      </w:pPr>
      <w:r>
        <w:t xml:space="preserve">Now </w:t>
      </w:r>
      <w:r w:rsidRPr="00BB019E">
        <w:t>tell</w:t>
      </w:r>
      <w:r>
        <w:t xml:space="preserve"> students we are going to be using a graphic organizer.  Ask the </w:t>
      </w:r>
      <w:r w:rsidR="00BB019E">
        <w:t>group</w:t>
      </w:r>
      <w:r>
        <w:t xml:space="preserve"> if they have </w:t>
      </w:r>
      <w:r w:rsidR="00642CEC">
        <w:t xml:space="preserve">ever used a </w:t>
      </w:r>
      <w:r w:rsidR="00BB019E">
        <w:t>picture</w:t>
      </w:r>
      <w:r w:rsidR="00642CEC">
        <w:t xml:space="preserve"> when needing to organize their thoughts.</w:t>
      </w:r>
      <w:r>
        <w:t xml:space="preserve">  If they need help with </w:t>
      </w:r>
      <w:r w:rsidR="009F4187">
        <w:t>this,</w:t>
      </w:r>
      <w:r>
        <w:t xml:space="preserve"> a </w:t>
      </w:r>
      <w:r w:rsidR="009F4187">
        <w:t>graphic</w:t>
      </w:r>
      <w:r>
        <w:t xml:space="preserve"> can be shown to clarify this information.  Tell students that graphic organizers </w:t>
      </w:r>
      <w:r w:rsidRPr="00BB019E">
        <w:t>are used</w:t>
      </w:r>
      <w:r>
        <w:t xml:space="preserve"> to help organize ideas </w:t>
      </w:r>
      <w:r w:rsidR="00BB019E">
        <w:t>clear</w:t>
      </w:r>
      <w:r w:rsidRPr="00BB019E">
        <w:t>ly</w:t>
      </w:r>
      <w:r>
        <w:t xml:space="preserve">.  </w:t>
      </w:r>
    </w:p>
    <w:p w:rsidR="000F2FEF" w:rsidRDefault="000F2FEF" w:rsidP="002F3CAF">
      <w:pPr>
        <w:spacing w:after="0" w:line="240" w:lineRule="auto"/>
      </w:pPr>
      <w:r>
        <w:t>On the classroom projector, display</w:t>
      </w:r>
      <w:r w:rsidR="00A02FA6">
        <w:t xml:space="preserve"> “</w:t>
      </w:r>
      <w:r w:rsidR="00A02FA6" w:rsidRPr="00BB019E">
        <w:t>creately</w:t>
      </w:r>
      <w:r w:rsidR="00A02FA6">
        <w:t xml:space="preserve">.com” Web site.  Tell students they will be using this graphic organizer to compare and contrast ionic and covalent bonds.  </w:t>
      </w:r>
      <w:r w:rsidR="00BB019E" w:rsidRPr="00BB019E">
        <w:t>On this site,</w:t>
      </w:r>
      <w:r w:rsidR="009F4187" w:rsidRPr="00BB019E">
        <w:t xml:space="preserve"> an instructional video </w:t>
      </w:r>
      <w:r w:rsidR="00BB019E" w:rsidRPr="00BB019E">
        <w:t xml:space="preserve">exists </w:t>
      </w:r>
      <w:r w:rsidR="009F4187" w:rsidRPr="00BB019E">
        <w:t xml:space="preserve">that might be </w:t>
      </w:r>
      <w:r w:rsidR="00BB019E">
        <w:t>helpfu</w:t>
      </w:r>
      <w:r w:rsidR="009F4187" w:rsidRPr="00BB019E">
        <w:t xml:space="preserve">l, although the students could </w:t>
      </w:r>
      <w:r w:rsidR="00BB019E">
        <w:t>study</w:t>
      </w:r>
      <w:r w:rsidR="009F4187" w:rsidRPr="00BB019E">
        <w:t xml:space="preserve"> this on their own time.</w:t>
      </w:r>
      <w:r w:rsidR="009F4187">
        <w:t xml:space="preserve">  </w:t>
      </w:r>
    </w:p>
    <w:p w:rsidR="00A02FA6" w:rsidRDefault="00A02FA6" w:rsidP="002F3CAF">
      <w:pPr>
        <w:spacing w:after="0" w:line="240" w:lineRule="auto"/>
      </w:pPr>
    </w:p>
    <w:p w:rsidR="00A02FA6" w:rsidRDefault="00A02FA6" w:rsidP="002F3CAF">
      <w:pPr>
        <w:spacing w:after="0" w:line="240" w:lineRule="auto"/>
      </w:pPr>
      <w:r w:rsidRPr="00BB019E">
        <w:t>As</w:t>
      </w:r>
      <w:r w:rsidR="00BB019E" w:rsidRPr="00BB019E">
        <w:t>k</w:t>
      </w:r>
      <w:r w:rsidRPr="00BB019E">
        <w:t xml:space="preserve"> students what a Venn diagrams looks like and how is it used?</w:t>
      </w:r>
      <w:r>
        <w:t xml:space="preserve">  </w:t>
      </w:r>
      <w:r w:rsidR="00BB019E" w:rsidRPr="00BB019E">
        <w:t>Show</w:t>
      </w:r>
      <w:r w:rsidR="009F4187" w:rsidRPr="00BB019E">
        <w:t xml:space="preserve"> an example if students have questions or show some uncertainty and cannot describe diagram.</w:t>
      </w:r>
      <w:r w:rsidR="009F4187">
        <w:t xml:space="preserve">  </w:t>
      </w:r>
      <w:r w:rsidR="008D1B9D">
        <w:t xml:space="preserve">Also point </w:t>
      </w:r>
      <w:r w:rsidR="006C135A">
        <w:t>out that the Venn diagrams do</w:t>
      </w:r>
      <w:r w:rsidR="008D1B9D">
        <w:t xml:space="preserve"> not have to be</w:t>
      </w:r>
      <w:r w:rsidR="00642CEC">
        <w:t xml:space="preserve"> the only </w:t>
      </w:r>
      <w:r w:rsidR="00BB019E">
        <w:t>effective</w:t>
      </w:r>
      <w:r w:rsidR="00642CEC">
        <w:t xml:space="preserve"> organizer for C&amp;C, and </w:t>
      </w:r>
      <w:r w:rsidR="008D1B9D">
        <w:t>a variety of templates are available for use when comparing and contrasting.</w:t>
      </w:r>
      <w:r w:rsidR="00642CEC">
        <w:t xml:space="preserve">  Point this out when using “</w:t>
      </w:r>
      <w:r w:rsidR="00642CEC" w:rsidRPr="00BB019E">
        <w:t>Creately</w:t>
      </w:r>
      <w:r w:rsidR="00642CEC">
        <w:t>.com”</w:t>
      </w:r>
    </w:p>
    <w:p w:rsidR="008D1B9D" w:rsidRDefault="008D1B9D" w:rsidP="002F3CAF">
      <w:pPr>
        <w:spacing w:after="0" w:line="240" w:lineRule="auto"/>
      </w:pPr>
    </w:p>
    <w:p w:rsidR="008D1B9D" w:rsidRDefault="00381CED" w:rsidP="002F3CAF">
      <w:pPr>
        <w:spacing w:after="0" w:line="240" w:lineRule="auto"/>
      </w:pPr>
      <w:r>
        <w:t>Now</w:t>
      </w:r>
      <w:r w:rsidR="008D1B9D">
        <w:t xml:space="preserve">, </w:t>
      </w:r>
      <w:r w:rsidR="00BB019E">
        <w:t>teach</w:t>
      </w:r>
      <w:r w:rsidR="008D1B9D">
        <w:t xml:space="preserve"> the class how </w:t>
      </w:r>
      <w:r>
        <w:t xml:space="preserve">they can </w:t>
      </w:r>
      <w:r w:rsidRPr="00BB019E">
        <w:t>make</w:t>
      </w:r>
      <w:r>
        <w:t xml:space="preserve"> this project more personal by using </w:t>
      </w:r>
      <w:r w:rsidR="008D1B9D">
        <w:t>pictures and color themes</w:t>
      </w:r>
      <w:r>
        <w:t xml:space="preserve">.  </w:t>
      </w:r>
      <w:r w:rsidR="009F4187">
        <w:t xml:space="preserve">Next, tell the </w:t>
      </w:r>
      <w:r w:rsidR="00BB019E">
        <w:t>group</w:t>
      </w:r>
      <w:r w:rsidR="009F4187">
        <w:t xml:space="preserve"> they also need to include a link to a simulation or video, which help</w:t>
      </w:r>
      <w:r w:rsidR="00BB019E">
        <w:t>s</w:t>
      </w:r>
      <w:r w:rsidR="009F4187">
        <w:t xml:space="preserve"> to </w:t>
      </w:r>
      <w:r w:rsidR="00BB019E">
        <w:t>explain</w:t>
      </w:r>
      <w:r w:rsidR="009F4187">
        <w:t xml:space="preserve"> how covalent and ionic bonds form.</w:t>
      </w:r>
    </w:p>
    <w:p w:rsidR="000E5660" w:rsidRDefault="000E5660" w:rsidP="002F3CAF">
      <w:pPr>
        <w:spacing w:after="0" w:line="240" w:lineRule="auto"/>
      </w:pPr>
    </w:p>
    <w:p w:rsidR="000E5660" w:rsidRDefault="000E5660" w:rsidP="002F3CAF">
      <w:pPr>
        <w:spacing w:after="0" w:line="240" w:lineRule="auto"/>
      </w:pPr>
      <w:r>
        <w:t xml:space="preserve">Before leaving for the computer lab make sure students </w:t>
      </w:r>
      <w:r w:rsidR="009F4187">
        <w:t>understand</w:t>
      </w:r>
      <w:r>
        <w:t xml:space="preserve"> what to do by writing the steps on the </w:t>
      </w:r>
      <w:r w:rsidR="009F4187">
        <w:t>board, have a handout for them,</w:t>
      </w:r>
      <w:r w:rsidR="005829DC">
        <w:t xml:space="preserve"> or have students copy.</w:t>
      </w:r>
      <w:r>
        <w:t xml:space="preserve"> The steps they should follow </w:t>
      </w:r>
      <w:r w:rsidRPr="00BB019E">
        <w:t>are outlined</w:t>
      </w:r>
      <w:r>
        <w:t xml:space="preserve"> below.</w:t>
      </w:r>
    </w:p>
    <w:p w:rsidR="000E5660" w:rsidRDefault="000E5660" w:rsidP="002F3CAF">
      <w:pPr>
        <w:spacing w:after="0" w:line="240" w:lineRule="auto"/>
      </w:pPr>
    </w:p>
    <w:p w:rsidR="000E5660" w:rsidRDefault="009B5A08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Sign onto your account</w:t>
      </w:r>
    </w:p>
    <w:p w:rsidR="009B5A08" w:rsidRDefault="009B5A08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Research Ionic and Covalent Bonds</w:t>
      </w:r>
    </w:p>
    <w:p w:rsidR="009B5A08" w:rsidRDefault="009B5A08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 xml:space="preserve">Write down information </w:t>
      </w:r>
    </w:p>
    <w:p w:rsidR="009B5A08" w:rsidRDefault="009B5A08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Open “</w:t>
      </w:r>
      <w:r w:rsidRPr="00BB019E">
        <w:t>creately</w:t>
      </w:r>
      <w:r>
        <w:t>.com”</w:t>
      </w:r>
    </w:p>
    <w:p w:rsidR="009B5A08" w:rsidRDefault="009B5A08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Make a compare and contrast organizer</w:t>
      </w:r>
    </w:p>
    <w:p w:rsidR="009B5A08" w:rsidRDefault="009B5A08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 xml:space="preserve">Make it </w:t>
      </w:r>
      <w:r w:rsidRPr="00BB019E">
        <w:t>personal</w:t>
      </w:r>
    </w:p>
    <w:p w:rsidR="009B5A08" w:rsidRDefault="009B5A08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 xml:space="preserve">Add </w:t>
      </w:r>
      <w:r w:rsidR="00BB019E">
        <w:t xml:space="preserve">a </w:t>
      </w:r>
      <w:r w:rsidRPr="00BB019E">
        <w:t>link</w:t>
      </w:r>
      <w:r>
        <w:t xml:space="preserve"> or website for simulation</w:t>
      </w:r>
    </w:p>
    <w:p w:rsidR="002D105A" w:rsidRDefault="002D105A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Save to your account</w:t>
      </w:r>
    </w:p>
    <w:p w:rsidR="009B5A08" w:rsidRDefault="009B5A08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 xml:space="preserve">Post to </w:t>
      </w:r>
      <w:r w:rsidRPr="00BB019E">
        <w:t>personal</w:t>
      </w:r>
      <w:r>
        <w:t xml:space="preserve"> wiki or other social media</w:t>
      </w:r>
    </w:p>
    <w:p w:rsidR="009B5A08" w:rsidRDefault="009B5A08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 xml:space="preserve">Print organizer and </w:t>
      </w:r>
      <w:r w:rsidRPr="00BB019E">
        <w:t>turn</w:t>
      </w:r>
      <w:r>
        <w:t xml:space="preserve"> in when finished</w:t>
      </w:r>
    </w:p>
    <w:p w:rsidR="002D105A" w:rsidRDefault="002D105A" w:rsidP="002D105A">
      <w:pPr>
        <w:pStyle w:val="ListParagraph"/>
        <w:numPr>
          <w:ilvl w:val="0"/>
          <w:numId w:val="4"/>
        </w:numPr>
        <w:spacing w:after="0" w:line="240" w:lineRule="auto"/>
        <w:ind w:left="1440"/>
      </w:pPr>
      <w:r>
        <w:t>Sign off and turn off computer when finished</w:t>
      </w:r>
    </w:p>
    <w:p w:rsidR="005829DC" w:rsidRDefault="005829DC" w:rsidP="005829DC">
      <w:pPr>
        <w:spacing w:after="0" w:line="240" w:lineRule="auto"/>
      </w:pPr>
    </w:p>
    <w:p w:rsidR="00444539" w:rsidRDefault="00444539" w:rsidP="005829DC">
      <w:pPr>
        <w:spacing w:after="0" w:line="240" w:lineRule="auto"/>
        <w:rPr>
          <w:b/>
        </w:rPr>
      </w:pPr>
    </w:p>
    <w:p w:rsidR="005829DC" w:rsidRDefault="005829DC" w:rsidP="005829DC">
      <w:pPr>
        <w:spacing w:after="0" w:line="240" w:lineRule="auto"/>
        <w:rPr>
          <w:b/>
        </w:rPr>
      </w:pPr>
      <w:r>
        <w:rPr>
          <w:b/>
        </w:rPr>
        <w:t>Students with additional needs:</w:t>
      </w:r>
    </w:p>
    <w:p w:rsidR="005829DC" w:rsidRDefault="005829DC" w:rsidP="005829DC">
      <w:pPr>
        <w:spacing w:after="0" w:line="240" w:lineRule="auto"/>
        <w:rPr>
          <w:b/>
        </w:rPr>
      </w:pPr>
    </w:p>
    <w:p w:rsidR="005829DC" w:rsidRDefault="00444539" w:rsidP="005829DC">
      <w:pPr>
        <w:spacing w:after="0" w:line="240" w:lineRule="auto"/>
      </w:pPr>
      <w:r>
        <w:t>Pair those</w:t>
      </w:r>
      <w:r w:rsidR="005829DC">
        <w:t xml:space="preserve"> students who need additional assistance with one other student.</w:t>
      </w:r>
    </w:p>
    <w:p w:rsidR="005829DC" w:rsidRDefault="005829DC" w:rsidP="005829DC">
      <w:pPr>
        <w:spacing w:after="0" w:line="240" w:lineRule="auto"/>
      </w:pPr>
    </w:p>
    <w:p w:rsidR="005829DC" w:rsidRDefault="00A8772D" w:rsidP="005829DC">
      <w:pPr>
        <w:spacing w:after="0" w:line="240" w:lineRule="auto"/>
        <w:rPr>
          <w:b/>
        </w:rPr>
      </w:pPr>
      <w:r>
        <w:rPr>
          <w:b/>
        </w:rPr>
        <w:t>Assessment:</w:t>
      </w:r>
    </w:p>
    <w:p w:rsidR="00A8772D" w:rsidRDefault="00A8772D" w:rsidP="005829DC">
      <w:pPr>
        <w:spacing w:after="0" w:line="240" w:lineRule="auto"/>
        <w:rPr>
          <w:b/>
        </w:rPr>
      </w:pPr>
    </w:p>
    <w:p w:rsidR="00A8772D" w:rsidRDefault="00A8772D" w:rsidP="005829DC">
      <w:pPr>
        <w:spacing w:after="0" w:line="240" w:lineRule="auto"/>
      </w:pPr>
      <w:r>
        <w:t xml:space="preserve">Students </w:t>
      </w:r>
      <w:r w:rsidRPr="00BB019E">
        <w:t>will be evaluated</w:t>
      </w:r>
      <w:r>
        <w:t xml:space="preserve"> on the product they </w:t>
      </w:r>
      <w:r w:rsidRPr="00BB019E">
        <w:t>hand</w:t>
      </w:r>
      <w:r>
        <w:t xml:space="preserve"> in and a formative assessment such as an exit ticket.</w:t>
      </w:r>
    </w:p>
    <w:p w:rsidR="008E05CB" w:rsidRDefault="008E05CB" w:rsidP="005829DC">
      <w:pPr>
        <w:spacing w:after="0" w:line="240" w:lineRule="auto"/>
      </w:pPr>
    </w:p>
    <w:p w:rsidR="008E05CB" w:rsidRDefault="00802BA9" w:rsidP="005829DC">
      <w:pPr>
        <w:spacing w:after="0" w:line="240" w:lineRule="auto"/>
      </w:pPr>
      <w:r>
        <w:t>______________________________________________________________________________</w:t>
      </w:r>
    </w:p>
    <w:p w:rsidR="003867BE" w:rsidRPr="00F76CDD" w:rsidRDefault="003867BE" w:rsidP="003867BE">
      <w:pPr>
        <w:spacing w:before="100" w:beforeAutospacing="1" w:after="100" w:afterAutospacing="1" w:line="240" w:lineRule="auto"/>
        <w:ind w:left="405"/>
        <w:rPr>
          <w:rFonts w:eastAsia="Times New Roman"/>
        </w:rPr>
      </w:pPr>
      <w:r w:rsidRPr="00F76CDD">
        <w:rPr>
          <w:rFonts w:eastAsia="Times New Roman"/>
        </w:rPr>
        <w:t xml:space="preserve">National Governors Association Center for Best Practices, Council of Chief State School Officers. (2010). </w:t>
      </w:r>
      <w:r w:rsidRPr="00F76CDD">
        <w:rPr>
          <w:rFonts w:eastAsia="Times New Roman"/>
          <w:i/>
          <w:iCs/>
        </w:rPr>
        <w:t xml:space="preserve">common core state standards science &amp; technical subjects </w:t>
      </w:r>
      <w:r w:rsidRPr="00BB019E">
        <w:rPr>
          <w:rFonts w:eastAsia="Times New Roman"/>
          <w:i/>
          <w:iCs/>
        </w:rPr>
        <w:t>grade</w:t>
      </w:r>
      <w:r w:rsidRPr="00F76CDD">
        <w:rPr>
          <w:rFonts w:eastAsia="Times New Roman"/>
          <w:i/>
          <w:iCs/>
        </w:rPr>
        <w:t xml:space="preserve"> 9-10</w:t>
      </w:r>
      <w:r w:rsidRPr="00F76CDD">
        <w:rPr>
          <w:rFonts w:eastAsia="Times New Roman"/>
        </w:rPr>
        <w:t>. Retrieved from National Governors Association Center for Best Practices, Council of Chief State School Officers website: http://www.corestandards.org/ELA-Literacy/RST/9-10</w:t>
      </w:r>
    </w:p>
    <w:p w:rsidR="00982317" w:rsidRPr="00265919" w:rsidRDefault="00982317" w:rsidP="00982317">
      <w:pPr>
        <w:spacing w:after="0" w:line="240" w:lineRule="auto"/>
      </w:pPr>
    </w:p>
    <w:p w:rsidR="003D445E" w:rsidRPr="0005022B" w:rsidRDefault="003D445E" w:rsidP="0005022B">
      <w:pPr>
        <w:spacing w:after="0" w:line="240" w:lineRule="auto"/>
        <w:contextualSpacing/>
        <w:jc w:val="center"/>
      </w:pPr>
    </w:p>
    <w:sectPr w:rsidR="003D445E" w:rsidRPr="0005022B" w:rsidSect="00D26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6542C"/>
    <w:multiLevelType w:val="hybridMultilevel"/>
    <w:tmpl w:val="DAA0D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C2E24"/>
    <w:multiLevelType w:val="hybridMultilevel"/>
    <w:tmpl w:val="70AAA61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6C623E9"/>
    <w:multiLevelType w:val="hybridMultilevel"/>
    <w:tmpl w:val="984E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65A61"/>
    <w:multiLevelType w:val="hybridMultilevel"/>
    <w:tmpl w:val="E968C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A7EFA"/>
    <w:multiLevelType w:val="hybridMultilevel"/>
    <w:tmpl w:val="1396E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022B"/>
    <w:rsid w:val="000142D1"/>
    <w:rsid w:val="00043A18"/>
    <w:rsid w:val="0005022B"/>
    <w:rsid w:val="00073B97"/>
    <w:rsid w:val="00092BA0"/>
    <w:rsid w:val="000E5660"/>
    <w:rsid w:val="000F2FEF"/>
    <w:rsid w:val="001308B5"/>
    <w:rsid w:val="00154C56"/>
    <w:rsid w:val="00265919"/>
    <w:rsid w:val="002D105A"/>
    <w:rsid w:val="002F3CAF"/>
    <w:rsid w:val="00381CED"/>
    <w:rsid w:val="003867BE"/>
    <w:rsid w:val="003D445E"/>
    <w:rsid w:val="003F728A"/>
    <w:rsid w:val="004336E1"/>
    <w:rsid w:val="00444539"/>
    <w:rsid w:val="00492D84"/>
    <w:rsid w:val="004A2E1B"/>
    <w:rsid w:val="00520115"/>
    <w:rsid w:val="005829DC"/>
    <w:rsid w:val="005F2463"/>
    <w:rsid w:val="00642CEC"/>
    <w:rsid w:val="006C135A"/>
    <w:rsid w:val="006D200F"/>
    <w:rsid w:val="006F4FC8"/>
    <w:rsid w:val="00716C28"/>
    <w:rsid w:val="00775762"/>
    <w:rsid w:val="00780DE4"/>
    <w:rsid w:val="00802BA9"/>
    <w:rsid w:val="008D1B9D"/>
    <w:rsid w:val="008E05CB"/>
    <w:rsid w:val="008E3E21"/>
    <w:rsid w:val="00982317"/>
    <w:rsid w:val="0099152C"/>
    <w:rsid w:val="009B5A08"/>
    <w:rsid w:val="009F4187"/>
    <w:rsid w:val="00A02FA6"/>
    <w:rsid w:val="00A8772D"/>
    <w:rsid w:val="00BB019E"/>
    <w:rsid w:val="00D20A80"/>
    <w:rsid w:val="00D26DE4"/>
    <w:rsid w:val="00E115C5"/>
    <w:rsid w:val="00E627D3"/>
    <w:rsid w:val="00F71B11"/>
    <w:rsid w:val="00F76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DE4"/>
  </w:style>
  <w:style w:type="paragraph" w:styleId="Heading1">
    <w:name w:val="heading 1"/>
    <w:basedOn w:val="Normal"/>
    <w:link w:val="Heading1Char"/>
    <w:uiPriority w:val="9"/>
    <w:qFormat/>
    <w:rsid w:val="003D445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45E"/>
    <w:rPr>
      <w:rFonts w:eastAsia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8E3E2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246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F71B1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16C2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restandards.org/ELA-Literacy/RST/9-10/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restandards.org/ELA-Literacy/RST/9-10/4/" TargetMode="External"/><Relationship Id="rId5" Type="http://schemas.openxmlformats.org/officeDocument/2006/relationships/hyperlink" Target="http://www.corestandards.org/ELA-Literacy/RST/9-10/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27</cp:revision>
  <dcterms:created xsi:type="dcterms:W3CDTF">2013-08-31T20:22:00Z</dcterms:created>
  <dcterms:modified xsi:type="dcterms:W3CDTF">2013-09-01T22:23:00Z</dcterms:modified>
</cp:coreProperties>
</file>